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79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Проверьте срок: 6 месяцев со дня вступления приговора в силу или вручения копии осуждённому под стражей.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Приложите копии приговора и апелляционного решения, защитник — ордер.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Сдайте жалобу в суд, который вынес приговор, или отправьте заказным письмом с описью вложения. Осуждённый подаёт жалобу через администрацию учреждения.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7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ybdygzjcu5ra39ghpaqf1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mknarzuspmbfwob39sqcf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o2v4chxleqz8ov9bjmtf8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lpymrcl8x9rgl5su6gfjo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80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 судебную коллегию по уголовным делам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кассационного суда общей юрисдикции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через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суда, вынесшего приговор]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[город]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[осуждённого / защитника осуждённого (ФИО) / потерпевшего]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[адрес; для осуждённого — наименование учреждения, где он содержится]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КАССАЦИОННАЯ ЖАЛОБА на приговор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[наименование суда]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 и апелляционное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[определение / постановление]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[наименование суда]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[дата]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Приговором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суда]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осуждён(-а) по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[часть, статья]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УК РФ к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[наказание]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Апелляционным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[определением / постановлением]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суда апелляционной инстанции]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приговор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[оставлен без изменения / изменён: (как)]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Приговор вступил в законную силу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[Копию апелляционного решения осуждённый получил (дата).]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Считаю приговор и апелляционное решение незаконными, поскольку судами допущены существенные нарушения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[уголовного / уголовно-процессуального]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закона, повлиявшие на исход дела: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[Нарушение 1: например, приговор основан на доказательстве, полученном с нарушением закона, — (какое доказательство и какая норма нарушена), а суд отказал в его исключении.]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[Нарушение 2: например, неправильно применён уголовный закон — действия квалифицированы по ч. … ст. …, хотя (почему должна быть другая часть или статья).]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[Нарушение 3: например, нарушено право на защиту — (в чём именно), апелляционный суд этот довод не рассмотрел.]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[Если жалоба уже подавалась в кассационном порядке, укажите, какое решение по ней принято (ч. 3 ст. 401.4 УПК РФ).]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 руководствуясь статьями 401.2–401.4, 401.14, 401.15 УПК РФ,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[Отменить приговор и апелляционное решение и передать дело на новое рассмотрение в суд (первой / апелляционной) инстанции / Изменить приговор: переквалифицировать действия на … и смягчить наказание / Отменить приговор и прекратить уголовное дело]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[Рассмотреть жалобу с моим участием (для осуждённого под стражей — путём использования видео-конференц-связи).]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[Копии приговора и апелляционного решения.]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[Копии документов, подтверждающих доводы жалобы.]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[Ордер адвоката, если жалобу подаёт защитник (ч. 4 ст. 401.4 УПК РФ).]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ybdygzjcu5ra39ghpaqf1" Type="http://schemas.openxmlformats.org/officeDocument/2006/relationships/hyperlink" Target="tel:+79957975000" TargetMode="External"/><Relationship Id="rIdmknarzuspmbfwob39sqcf" Type="http://schemas.openxmlformats.org/officeDocument/2006/relationships/hyperlink" Target="https://pivovarov.online/obrazcy-dokumentov/ugolovnye/kassacionnaya-zhaloba/?utm_source=docx&amp;utm_medium=obrazec&amp;utm_campaign=kassacionnaya-zhaloba" TargetMode="External"/><Relationship Id="rIdo2v4chxleqz8ov9bjmtf8" Type="http://schemas.openxmlformats.org/officeDocument/2006/relationships/hyperlink" Target="https://t.me/pivovarov_online" TargetMode="External"/><Relationship Id="rIdlpymrcl8x9rgl5su6gfjo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6e2762ea0de384fc5de618028fd25935cffaf6a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в кассационный суд общей юрисдикции</dc:title>
  <dc:creator>МКА «Пивоваров и партнёры»</dc:creator>
  <cp:lastModifiedBy>МКА «Пивоваров и партнёры»</cp:lastModifiedBy>
  <cp:revision>1</cp:revision>
  <dcterms:created xsi:type="dcterms:W3CDTF">2026-10-22T23:41:32.130Z</dcterms:created>
  <dcterms:modified xsi:type="dcterms:W3CDTF">2026-10-22T23:41:32.130Z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